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引进岗位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及引进待遇一览表</w:t>
      </w:r>
    </w:p>
    <w:bookmarkEnd w:id="0"/>
    <w:p>
      <w:pPr>
        <w:spacing w:line="220" w:lineRule="atLeast"/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一、引进岗位</w:t>
      </w:r>
    </w:p>
    <w:tbl>
      <w:tblPr>
        <w:tblStyle w:val="5"/>
        <w:tblW w:w="9466" w:type="dxa"/>
        <w:tblInd w:w="10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23"/>
        <w:gridCol w:w="629"/>
        <w:gridCol w:w="2260"/>
        <w:gridCol w:w="1978"/>
        <w:gridCol w:w="633"/>
        <w:gridCol w:w="711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rPr>
                <w:rFonts w:ascii="公文小标宋简" w:hAnsi="宋体" w:eastAsia="公文小标宋简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招聘学院</w:t>
            </w:r>
          </w:p>
        </w:tc>
        <w:tc>
          <w:tcPr>
            <w:tcW w:w="5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岗位名称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岗位代码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岗位职责描述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学科专业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人才类别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其他条件</w:t>
            </w:r>
          </w:p>
        </w:tc>
        <w:tc>
          <w:tcPr>
            <w:tcW w:w="1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从事思政课教学与科研工作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马克思主义理论、政治学、哲学（马克思主义哲学、中国哲学、伦理学、科技哲学）、历史学（中国近现代史、中国史）、法学、理论经济学（政治经济学）等相关学科方向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院长：郑柱泉     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手机：18971507057                     邮箱：2622284940@qq.com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通识教育学院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从事通识教育“思辨与表达”模块课程教学、课程建设、通识文化传播与传承工作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哲学大类（逻辑学、科学技术哲学）；教育学大类（教育学原理、课程与教学论、教育史、心理学、基础心理学、发展与教育心理学、应用心理学）等相关专业</w:t>
            </w:r>
          </w:p>
        </w:tc>
        <w:tc>
          <w:tcPr>
            <w:tcW w:w="63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院长：高静     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手机：18971507029          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邮箱：441691661@qq.com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教师3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从事“管理与服务”模块课程教学、课程建设、科研与社会服务工作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管理学大类（公共管理、管理科学与工程）、经济学大类（政治经济学）等相关专业等相关专业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从事通识教育“科技与创新”模块课程教学、课程建设、学生创新创业、科研与社会服务工作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工学大类（信息与通信工程、控制科学与工程、软件工程、科学技术史）；理学大类（统计学、电子科学与技术、计算机科学与技术）等相关专业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工商管理学院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教师5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从事会计、审计相关专业特色课程的开发、建设和教学工作，开展会计审计相关学科建设、科学研究和社会服务工作，指导学生创新创业和学科竞赛等工作。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工商管理、会计、审计</w:t>
            </w:r>
          </w:p>
        </w:tc>
        <w:tc>
          <w:tcPr>
            <w:tcW w:w="63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具有软件工程、计算机技术、数学、信息工程相关学位者优先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院长：陈继元              手机：18986133207                       邮箱：124340786@qq.com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教师6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从事数据挖掘与商务智能、Python程序设计、数据仓库与多维建模等方面的课程开发、建设及教学工作，开展数据采集与处理相关学科建设、科学研究和社会服务工作，指导学生创新创业和学科竞赛等工作。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管理科学与工程、图书情报与档案管理、电子商务（工学）、电子政务、数据科学、大数据技术与工程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具有软件工程、计算机技术、数学、信息工程相关学位者优先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教师7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B007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数据治理与商业模式创新、大数据可视化分析、大数据战略规划等方面的课程开发、建设及教学工作，开展商务数据分析与规划相关学科建设、科学研究和社会服务工作，指导学生创新创业和学科竞赛等工作。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工商管理、工程管理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具有软件工程、计算机技术、数学、信息工程相关学位者优先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旅游管理学院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教师8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从事酒店管理专业和旅游管理与服务教育专业教学、科研、社会服务工作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旅游管理、企业管理、公共管理</w:t>
            </w:r>
          </w:p>
        </w:tc>
        <w:tc>
          <w:tcPr>
            <w:tcW w:w="63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院长：薛兵旺      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手机： 13071296624          邮箱：2904657088@qq.com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教师9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从事会展经济管理专业教学、科研、社会服务工作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理论经济学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教师10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B010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从事旅游管理与服务教育专业和农村区域发展专业筹建、教学、科研、社会服务工作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人文地理学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教师11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从事现代产业学院筹建、智慧旅游大数据研究工作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计算机科学与技术、软件工程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教师12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B012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从事会展经济管理专业中广告设计、广告策划与管理等课程教学工作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新闻传播学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教师13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B013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从事旅游管理与服务教育专业教学、科研、社会服务工作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教育学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教师14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B014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从事航空服务艺术与管理专业中音乐舞蹈、形体训练等课程教学工作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音乐与舞蹈学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经济学院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教师15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B015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从事国际商务、商务经济学、经济统计学、经济与金融、税收学等专业的教学、科研及社会服务等工作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理论经济学、应用经济学、统计学、管理科学与工程等相关学科专业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预聘制一类人才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院长： 陈文武 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手机：18971393005           邮箱：chenww555@163.com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教师16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B016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从事机器人工程专业、车辆工程专业、汽车服务工程专业、建筑环境与能源应用工程专业的教学科研及学科专业建设等工作。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机械工程、控制科学与工程、信息与通信工程、计算机科学与技术、电子科学与技术、电气工程、仪器科学与技术、动力工程及工程热物理、土木工程（限供热、供燃气、通风及空调工程）、环境科学与工程、材料科学与工程（限材料加工工程、材料物理与化学两个专业或方向，且研究领域与汽车材料相关）等相同或相近学科专业及方向。</w:t>
            </w:r>
          </w:p>
        </w:tc>
        <w:tc>
          <w:tcPr>
            <w:tcW w:w="63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预聘制一类人才</w:t>
            </w:r>
          </w:p>
        </w:tc>
        <w:tc>
          <w:tcPr>
            <w:tcW w:w="711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院长：姚层林                  手机：13007143560                   邮箱：670070298@qq.com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教师18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B018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从事汽车服务工程专业的教学科研及学科专业建设等工作。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管理科学与工程（限全日制本科或硕士阶段为机械工程学科所属各专业或方向）。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教师19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B019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从事食品科学相关应用研究与课程教学工作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食品科学与工程类</w:t>
            </w:r>
          </w:p>
        </w:tc>
        <w:tc>
          <w:tcPr>
            <w:tcW w:w="63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预聘制一类人才</w:t>
            </w:r>
          </w:p>
        </w:tc>
        <w:tc>
          <w:tcPr>
            <w:tcW w:w="711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院长：杨军                 手机：13397175595                         邮箱：244645675@qq.com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教师20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B020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从事食品化工原理相关应用研究与课程教学工作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化学工程与技术类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教师21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从事食品与烹饪化学相关应用研究与课程教学工作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分析化学、高分子化学与物理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教师22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从事食品生物技术相关应用研究与课程教学工作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微生物学、生物化学与分子生物学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教师23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B023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从事食品与健康相关应用研究与课程教学工作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公共卫生与预防医学类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信息工程学院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教师24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B024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从事软件工程、数据科学与大数据技术专业教学工作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电子信息、计算机科学与技术、软件工程、控制科学与工程、电子科学与技术、信息与通信工程、测绘科学与技术、地球探测与信息技术</w:t>
            </w:r>
          </w:p>
        </w:tc>
        <w:tc>
          <w:tcPr>
            <w:tcW w:w="63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院长：周天宏                 手机：18971274377                             邮箱：109051308@qq.com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教师25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B025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从事物联网工程、数据科学与大数据技术专业教学工作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系统科学、地球物理学（限空间物理学）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本科或硕士是电子信息科学类专业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教师26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B026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从事商务英语或翻译专业的教学、科研、社会服务及相关工作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外国语言文学、翻译</w:t>
            </w:r>
          </w:p>
        </w:tc>
        <w:tc>
          <w:tcPr>
            <w:tcW w:w="63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要求本硕阶段均为英语类专业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院长：李萍     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手机13317161178                     邮箱：820535273@qq.com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教师27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B027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从事商务英语或翻译专业的教学、科研、社会服务及相关工作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中国语言文学、教育学、哲学、中国史、世界史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要求本硕阶段均为英语类专业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教师28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B028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从事日语专业的教学、科研、社会服务及相关工作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外国语言文学、翻译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要求本硕阶段均为日语类专业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体育学院·国际马术学院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教师29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B029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体育学科专业建设和相关领域的科学研究、承担体育领域相关课程的教学任务，从事马匹科学研究与违禁物质检测中心的各项建设工作，从事马术运动领域的力学研究、承担休闲体育、马术运动与管理相关课程的教学任务。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体育学、力学</w:t>
            </w:r>
          </w:p>
        </w:tc>
        <w:tc>
          <w:tcPr>
            <w:tcW w:w="63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院长：李要南     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手机：18986233062                     邮箱：569780957@qq.com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教师30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B030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从事马匹科学研究与违禁物质检测中心的各项建设工作；从事马匹运动能力相关的生物学、医学领域的科学研究工作；从事马术运动与管理或运动康复专业相关课程的教学任务。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生物医学工程、生物学、基础医学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教师31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协助学院开展马匹科学研究与违禁物质检测中心、马医院的各项建设工作；开展运动马匹领域的相关科学研究；承担马术运动与管理、马业科学专业等相关课程的教学任务。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兽医学、畜牧学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教师32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B032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从事马匹科学研究与违禁物质检测中心的各项建设工作；从事运动马匹兴奋剂分析检测及药物动力学等相关科研；从事马术运动与管理或运动康复专业相关课程的教学任务。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化学、药学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教师33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B033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从事体育学科专业建设和相关体育产业领域的科学研究工作；从事体育经济与管理、马术运动与管理领域相关课程的教学任务。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应用经济学、管理科学与工程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教师34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B034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从事马匹科学研究与违禁物质检测中心的各项建设工作；从事运动马匹兴奋剂分析检测相关科研；承担相关专业课程的教学任务。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具有兴奋剂领域的研究成果和兴奋剂检测经历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艺术学院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教师35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B035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从事动画专业教学、科研及社会服务等工作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设计学、美术学、戏剧与影视学、音乐与舞蹈学</w:t>
            </w:r>
          </w:p>
        </w:tc>
        <w:tc>
          <w:tcPr>
            <w:tcW w:w="63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副院长：唐绍伟                手机：13072761969                         邮箱：2498367719@qq.com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教师36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B036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从事数字媒体艺术专业教学、科研及社会服务工作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哲学、公共管理、心理学</w:t>
            </w: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教务处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专技人员1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B037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从事高等教育教学理论和政策的研究和普及、学科专业和课程建设规划编制、专业与课程建设、教育教学改革研究、学分制改革等各类教育教学改革等工作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育学、教育学原理、课程与教学论、教育史、比较教育学、高等教育学、职业技术教育学、教育技术学、教育法学；教育、教育管理、现代教育技术、科学与技术教育、职业技术教育、学校课程与教学、学生发展与教育、教育领导与管理等专业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处长：罗双燕   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手机：18971507030                     邮箱：602931197@qq.com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发展规划处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专技人员2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B038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从事学校学科建设方面相关工作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教育学；应用经济学；管理科学与工程；统计学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处长：叶平浩     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手机：13396065846                   邮箱547709263@qq.com</w:t>
            </w:r>
          </w:p>
        </w:tc>
      </w:tr>
    </w:tbl>
    <w:p>
      <w:pPr>
        <w:spacing w:line="220" w:lineRule="atLeast"/>
        <w:rPr>
          <w:b/>
          <w:sz w:val="36"/>
        </w:rPr>
      </w:pPr>
    </w:p>
    <w:p>
      <w:pPr>
        <w:spacing w:line="220" w:lineRule="atLeast"/>
        <w:rPr>
          <w:rFonts w:ascii="仿宋" w:hAnsi="仿宋" w:eastAsia="仿宋"/>
          <w:b/>
          <w:sz w:val="28"/>
          <w:szCs w:val="20"/>
        </w:rPr>
      </w:pPr>
      <w:r>
        <w:rPr>
          <w:rFonts w:hint="eastAsia" w:ascii="仿宋" w:hAnsi="仿宋" w:eastAsia="仿宋"/>
          <w:b/>
          <w:sz w:val="28"/>
          <w:szCs w:val="20"/>
          <w:lang w:val="en-US" w:eastAsia="zh-CN"/>
        </w:rPr>
        <w:t>二、</w:t>
      </w:r>
      <w:r>
        <w:rPr>
          <w:rFonts w:hint="eastAsia" w:ascii="仿宋" w:hAnsi="仿宋" w:eastAsia="仿宋"/>
          <w:b/>
          <w:sz w:val="28"/>
          <w:szCs w:val="20"/>
        </w:rPr>
        <w:t>引进待遇</w:t>
      </w:r>
    </w:p>
    <w:tbl>
      <w:tblPr>
        <w:tblStyle w:val="6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949"/>
        <w:gridCol w:w="919"/>
        <w:gridCol w:w="1295"/>
        <w:gridCol w:w="1265"/>
        <w:gridCol w:w="949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86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0"/>
                <w:szCs w:val="20"/>
              </w:rPr>
              <w:t>聘用类别</w:t>
            </w:r>
          </w:p>
        </w:tc>
        <w:tc>
          <w:tcPr>
            <w:tcW w:w="94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0"/>
                <w:szCs w:val="20"/>
              </w:rPr>
              <w:t>科研启动费</w:t>
            </w:r>
          </w:p>
        </w:tc>
        <w:tc>
          <w:tcPr>
            <w:tcW w:w="91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0"/>
                <w:szCs w:val="20"/>
              </w:rPr>
              <w:t>安家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0"/>
                <w:szCs w:val="20"/>
              </w:rPr>
              <w:t>补贴</w:t>
            </w:r>
          </w:p>
        </w:tc>
        <w:tc>
          <w:tcPr>
            <w:tcW w:w="12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0"/>
                <w:szCs w:val="20"/>
              </w:rPr>
              <w:t>年薪</w:t>
            </w:r>
          </w:p>
        </w:tc>
        <w:tc>
          <w:tcPr>
            <w:tcW w:w="126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0"/>
                <w:szCs w:val="20"/>
              </w:rPr>
              <w:t>其他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0"/>
                <w:szCs w:val="20"/>
              </w:rPr>
              <w:t>补贴</w:t>
            </w:r>
          </w:p>
        </w:tc>
        <w:tc>
          <w:tcPr>
            <w:tcW w:w="94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0"/>
                <w:szCs w:val="20"/>
              </w:rPr>
              <w:t>管理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0"/>
                <w:szCs w:val="20"/>
              </w:rPr>
              <w:t>类型</w:t>
            </w:r>
          </w:p>
        </w:tc>
        <w:tc>
          <w:tcPr>
            <w:tcW w:w="2271" w:type="dxa"/>
            <w:vMerge w:val="restart"/>
            <w:vAlign w:val="center"/>
          </w:tcPr>
          <w:p>
            <w:pPr>
              <w:spacing w:after="0" w:line="220" w:lineRule="atLeast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0"/>
                <w:szCs w:val="20"/>
              </w:rPr>
              <w:t>聘用类别按照科研成果分为三个类别。</w:t>
            </w:r>
          </w:p>
          <w:p>
            <w:pPr>
              <w:spacing w:after="0" w:line="220" w:lineRule="atLeas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具体标准参照《武汉商学院预聘制管理办法（试行）》执行。</w:t>
            </w:r>
          </w:p>
          <w:p>
            <w:pPr>
              <w:spacing w:after="0" w:line="220" w:lineRule="atLeast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0"/>
                <w:szCs w:val="20"/>
              </w:rPr>
              <w:t>查询办法：</w:t>
            </w:r>
          </w:p>
          <w:p>
            <w:pPr>
              <w:spacing w:after="0" w:line="220" w:lineRule="atLeas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登陆武汉商学院党委教师工作部（人事处、教师发展中心）文件制度栏查询。</w:t>
            </w:r>
          </w:p>
          <w:p>
            <w:pPr>
              <w:spacing w:after="0" w:line="220" w:lineRule="atLeas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网址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0"/>
              </w:rPr>
              <w:t>（HTTP：//DWJSGZC.WBU.EDU.CN/）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86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预聘制第一类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94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10-30万元</w:t>
            </w:r>
          </w:p>
        </w:tc>
        <w:tc>
          <w:tcPr>
            <w:tcW w:w="91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55万元</w:t>
            </w:r>
          </w:p>
        </w:tc>
        <w:tc>
          <w:tcPr>
            <w:tcW w:w="12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35-55万元</w:t>
            </w:r>
          </w:p>
        </w:tc>
        <w:tc>
          <w:tcPr>
            <w:tcW w:w="126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博士津贴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2000元/月</w:t>
            </w:r>
          </w:p>
        </w:tc>
        <w:tc>
          <w:tcPr>
            <w:tcW w:w="94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劳动合同管理</w:t>
            </w:r>
          </w:p>
        </w:tc>
        <w:tc>
          <w:tcPr>
            <w:tcW w:w="2271" w:type="dxa"/>
            <w:vMerge w:val="continue"/>
            <w:vAlign w:val="center"/>
          </w:tcPr>
          <w:p>
            <w:pPr>
              <w:spacing w:after="0" w:line="220" w:lineRule="atLeas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86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预聘制第二类</w:t>
            </w:r>
          </w:p>
          <w:p>
            <w:pPr>
              <w:spacing w:after="0" w:line="220" w:lineRule="atLeast"/>
              <w:jc w:val="center"/>
              <w:rPr>
                <w:b/>
                <w:sz w:val="36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94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8-15万元</w:t>
            </w:r>
          </w:p>
        </w:tc>
        <w:tc>
          <w:tcPr>
            <w:tcW w:w="91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10万元</w:t>
            </w:r>
          </w:p>
        </w:tc>
        <w:tc>
          <w:tcPr>
            <w:tcW w:w="12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25万元</w:t>
            </w:r>
          </w:p>
        </w:tc>
        <w:tc>
          <w:tcPr>
            <w:tcW w:w="126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博士津贴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2000元/月</w:t>
            </w:r>
          </w:p>
        </w:tc>
        <w:tc>
          <w:tcPr>
            <w:tcW w:w="949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36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劳动合同管理</w:t>
            </w:r>
          </w:p>
        </w:tc>
        <w:tc>
          <w:tcPr>
            <w:tcW w:w="2271" w:type="dxa"/>
            <w:vMerge w:val="continue"/>
            <w:vAlign w:val="center"/>
          </w:tcPr>
          <w:p>
            <w:pPr>
              <w:spacing w:after="0" w:line="220" w:lineRule="atLeast"/>
              <w:rPr>
                <w:b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86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预聘制第三类</w:t>
            </w:r>
          </w:p>
          <w:p>
            <w:pPr>
              <w:spacing w:after="0" w:line="220" w:lineRule="atLeast"/>
              <w:jc w:val="center"/>
              <w:rPr>
                <w:b/>
                <w:sz w:val="36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博士研究生。</w:t>
            </w:r>
          </w:p>
        </w:tc>
        <w:tc>
          <w:tcPr>
            <w:tcW w:w="94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8-15万元</w:t>
            </w:r>
          </w:p>
        </w:tc>
        <w:tc>
          <w:tcPr>
            <w:tcW w:w="91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10万元</w:t>
            </w:r>
          </w:p>
        </w:tc>
        <w:tc>
          <w:tcPr>
            <w:tcW w:w="12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25万元*0.8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(合同期满考核合格补发差额)</w:t>
            </w:r>
          </w:p>
        </w:tc>
        <w:tc>
          <w:tcPr>
            <w:tcW w:w="126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博士津贴2000元/月</w:t>
            </w:r>
          </w:p>
        </w:tc>
        <w:tc>
          <w:tcPr>
            <w:tcW w:w="949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36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劳动合同管理</w:t>
            </w:r>
          </w:p>
        </w:tc>
        <w:tc>
          <w:tcPr>
            <w:tcW w:w="2271" w:type="dxa"/>
            <w:vMerge w:val="continue"/>
            <w:vAlign w:val="center"/>
          </w:tcPr>
          <w:p>
            <w:pPr>
              <w:spacing w:after="0" w:line="220" w:lineRule="atLeast"/>
              <w:rPr>
                <w:b/>
                <w:sz w:val="36"/>
              </w:rPr>
            </w:pPr>
          </w:p>
        </w:tc>
      </w:tr>
    </w:tbl>
    <w:p>
      <w:pPr>
        <w:spacing w:after="0"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sectPr>
      <w:pgSz w:w="11906" w:h="16838"/>
      <w:pgMar w:top="1440" w:right="1134" w:bottom="144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2OWZmNzFiNWEwYTFiNzZiZjA1Nzg0ZjRlOWFkZTgifQ=="/>
  </w:docVars>
  <w:rsids>
    <w:rsidRoot w:val="00D31D50"/>
    <w:rsid w:val="000A629E"/>
    <w:rsid w:val="001160DC"/>
    <w:rsid w:val="0018589E"/>
    <w:rsid w:val="00195581"/>
    <w:rsid w:val="001C19AB"/>
    <w:rsid w:val="00323B43"/>
    <w:rsid w:val="003C4231"/>
    <w:rsid w:val="003D37D8"/>
    <w:rsid w:val="00426133"/>
    <w:rsid w:val="00433AC0"/>
    <w:rsid w:val="004358AB"/>
    <w:rsid w:val="004A5D19"/>
    <w:rsid w:val="00534925"/>
    <w:rsid w:val="005A4557"/>
    <w:rsid w:val="00661929"/>
    <w:rsid w:val="007245A9"/>
    <w:rsid w:val="00725218"/>
    <w:rsid w:val="007C2343"/>
    <w:rsid w:val="00807B49"/>
    <w:rsid w:val="008124DF"/>
    <w:rsid w:val="008703F0"/>
    <w:rsid w:val="008B7726"/>
    <w:rsid w:val="00987040"/>
    <w:rsid w:val="00AD5D30"/>
    <w:rsid w:val="00B45332"/>
    <w:rsid w:val="00CE5726"/>
    <w:rsid w:val="00D31D50"/>
    <w:rsid w:val="00D818D0"/>
    <w:rsid w:val="00E024C8"/>
    <w:rsid w:val="00EB3EAE"/>
    <w:rsid w:val="00ED1281"/>
    <w:rsid w:val="253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4771</Words>
  <Characters>5434</Characters>
  <Lines>44</Lines>
  <Paragraphs>12</Paragraphs>
  <TotalTime>6</TotalTime>
  <ScaleCrop>false</ScaleCrop>
  <LinksUpToDate>false</LinksUpToDate>
  <CharactersWithSpaces>5845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2022-09-01T02:26:00Z</dcterms:created>
  <dc:creator>Administrator</dc:creator>
  <cp:lastModifiedBy>张思渊</cp:lastModifiedBy>
  <cp:lastPrinted>2022-09-01T02:34:00Z</cp:lastPrinted>
  <dcterms:modified xsi:type="dcterms:W3CDTF">2022-09-05T05:39:08Z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3D0C2FC33ED249EEA5C5CB8A5F7FEC14</vt:lpwstr>
  </property>
</Properties>
</file>